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006B" w14:textId="77777777" w:rsidR="00B21A32" w:rsidRPr="00171D85" w:rsidRDefault="002B2E83" w:rsidP="00EC592D">
      <w:pPr>
        <w:pStyle w:val="a4"/>
        <w:spacing w:before="0" w:after="0"/>
        <w:outlineLvl w:val="9"/>
        <w:rPr>
          <w:rFonts w:ascii="仿宋" w:eastAsia="仿宋" w:hAnsi="仿宋"/>
          <w:sz w:val="28"/>
          <w:szCs w:val="28"/>
          <w:shd w:val="clear" w:color="auto" w:fill="FFFFFF"/>
        </w:rPr>
      </w:pPr>
      <w:r w:rsidRPr="00171D85">
        <w:rPr>
          <w:rFonts w:ascii="仿宋" w:eastAsia="仿宋" w:hAnsi="仿宋" w:hint="eastAsia"/>
          <w:sz w:val="28"/>
          <w:szCs w:val="28"/>
          <w:shd w:val="clear" w:color="auto" w:fill="FFFFFF"/>
        </w:rPr>
        <w:t>北京航空航天大学</w:t>
      </w:r>
    </w:p>
    <w:p w14:paraId="28C4FCBF" w14:textId="6DC1341C" w:rsidR="00D45A51" w:rsidRPr="00171D85" w:rsidRDefault="00364DD0" w:rsidP="00EC592D">
      <w:pPr>
        <w:pStyle w:val="a4"/>
        <w:spacing w:before="0" w:after="0"/>
        <w:outlineLvl w:val="9"/>
        <w:rPr>
          <w:rFonts w:ascii="仿宋" w:eastAsia="仿宋" w:hAnsi="仿宋"/>
          <w:sz w:val="28"/>
          <w:szCs w:val="28"/>
          <w:shd w:val="clear" w:color="auto" w:fill="FFFFFF"/>
        </w:rPr>
      </w:pPr>
      <w:r w:rsidRPr="00171D85">
        <w:rPr>
          <w:rFonts w:ascii="仿宋" w:eastAsia="仿宋" w:hAnsi="仿宋" w:hint="eastAsia"/>
          <w:sz w:val="28"/>
          <w:szCs w:val="28"/>
          <w:shd w:val="clear" w:color="auto" w:fill="FFFFFF"/>
        </w:rPr>
        <w:t>自动化科学</w:t>
      </w:r>
      <w:r w:rsidRPr="00171D85">
        <w:rPr>
          <w:rFonts w:ascii="仿宋" w:eastAsia="仿宋" w:hAnsi="仿宋"/>
          <w:sz w:val="28"/>
          <w:szCs w:val="28"/>
          <w:shd w:val="clear" w:color="auto" w:fill="FFFFFF"/>
        </w:rPr>
        <w:t>与电气工程</w:t>
      </w:r>
      <w:r w:rsidR="00835F86" w:rsidRPr="00171D85">
        <w:rPr>
          <w:rFonts w:ascii="仿宋" w:eastAsia="仿宋" w:hAnsi="仿宋" w:hint="eastAsia"/>
          <w:sz w:val="28"/>
          <w:szCs w:val="28"/>
          <w:shd w:val="clear" w:color="auto" w:fill="FFFFFF"/>
        </w:rPr>
        <w:t>学院</w:t>
      </w:r>
      <w:r w:rsidR="00FE5710" w:rsidRPr="00171D85">
        <w:rPr>
          <w:rFonts w:ascii="仿宋" w:eastAsia="仿宋" w:hAnsi="仿宋" w:hint="eastAsia"/>
          <w:sz w:val="28"/>
          <w:szCs w:val="28"/>
          <w:shd w:val="clear" w:color="auto" w:fill="FFFFFF"/>
        </w:rPr>
        <w:t>本科</w:t>
      </w:r>
      <w:r w:rsidR="00835F86" w:rsidRPr="00171D85">
        <w:rPr>
          <w:rFonts w:ascii="仿宋" w:eastAsia="仿宋" w:hAnsi="仿宋"/>
          <w:sz w:val="28"/>
          <w:szCs w:val="28"/>
          <w:shd w:val="clear" w:color="auto" w:fill="FFFFFF"/>
        </w:rPr>
        <w:t>毕业设计</w:t>
      </w:r>
      <w:r w:rsidR="00835F86" w:rsidRPr="00171D85">
        <w:rPr>
          <w:rFonts w:ascii="仿宋" w:eastAsia="仿宋" w:hAnsi="仿宋" w:hint="eastAsia"/>
          <w:sz w:val="28"/>
          <w:szCs w:val="28"/>
          <w:shd w:val="clear" w:color="auto" w:fill="FFFFFF"/>
        </w:rPr>
        <w:t>（论文）</w:t>
      </w:r>
      <w:r w:rsidR="00FE5710" w:rsidRPr="00171D85">
        <w:rPr>
          <w:rFonts w:ascii="仿宋" w:eastAsia="仿宋" w:hAnsi="仿宋" w:hint="eastAsia"/>
          <w:sz w:val="28"/>
          <w:szCs w:val="28"/>
          <w:shd w:val="clear" w:color="auto" w:fill="FFFFFF"/>
        </w:rPr>
        <w:t>质量管理办法</w:t>
      </w:r>
    </w:p>
    <w:p w14:paraId="2820E742" w14:textId="77777777" w:rsidR="00FE5710" w:rsidRPr="00171D85" w:rsidRDefault="00FE5710" w:rsidP="00387277">
      <w:pPr>
        <w:pStyle w:val="1"/>
        <w:spacing w:before="10" w:after="10" w:line="560" w:lineRule="exact"/>
        <w:jc w:val="center"/>
        <w:rPr>
          <w:rFonts w:ascii="仿宋" w:eastAsia="仿宋" w:hAnsi="仿宋"/>
          <w:sz w:val="28"/>
          <w:szCs w:val="28"/>
        </w:rPr>
      </w:pPr>
      <w:r w:rsidRPr="00171D85">
        <w:rPr>
          <w:rFonts w:ascii="仿宋" w:eastAsia="仿宋" w:hAnsi="仿宋" w:hint="eastAsia"/>
          <w:sz w:val="28"/>
          <w:szCs w:val="28"/>
        </w:rPr>
        <w:t>第一章 总则</w:t>
      </w:r>
    </w:p>
    <w:p w14:paraId="1154877A" w14:textId="1464FA50" w:rsidR="00F115F7" w:rsidRPr="00171D85" w:rsidRDefault="00FE5710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第一条 </w:t>
      </w:r>
      <w:r w:rsidR="007358C1" w:rsidRPr="00171D85">
        <w:rPr>
          <w:rFonts w:ascii="仿宋" w:eastAsia="仿宋" w:hAnsi="仿宋" w:cs="仿宋" w:hint="eastAsia"/>
          <w:color w:val="000000"/>
          <w:sz w:val="28"/>
          <w:szCs w:val="28"/>
        </w:rPr>
        <w:t>为</w:t>
      </w:r>
      <w:r w:rsidR="00F115F7" w:rsidRPr="00171D85">
        <w:rPr>
          <w:rFonts w:ascii="仿宋" w:eastAsia="仿宋" w:hAnsi="仿宋" w:cs="仿宋" w:hint="eastAsia"/>
          <w:color w:val="000000"/>
          <w:sz w:val="28"/>
          <w:szCs w:val="28"/>
        </w:rPr>
        <w:t>深入贯彻落实北京航空航天大学本科生毕业设计（论文）质量管理办法，</w:t>
      </w:r>
      <w:r w:rsidR="007358C1" w:rsidRPr="00171D85">
        <w:rPr>
          <w:rFonts w:ascii="仿宋" w:eastAsia="仿宋" w:hAnsi="仿宋" w:cs="仿宋" w:hint="eastAsia"/>
          <w:color w:val="000000"/>
          <w:sz w:val="28"/>
          <w:szCs w:val="28"/>
        </w:rPr>
        <w:t>进一步提高学院本科毕业</w:t>
      </w:r>
      <w:r w:rsidR="00F115F7" w:rsidRPr="00171D85">
        <w:rPr>
          <w:rFonts w:ascii="仿宋" w:eastAsia="仿宋" w:hAnsi="仿宋" w:cs="仿宋" w:hint="eastAsia"/>
          <w:color w:val="000000"/>
          <w:sz w:val="28"/>
          <w:szCs w:val="28"/>
        </w:rPr>
        <w:t>设计（论文）质量，加强和改进本科毕业设计（论文）</w:t>
      </w:r>
      <w:r w:rsidR="0067012E" w:rsidRPr="00171D85">
        <w:rPr>
          <w:rFonts w:ascii="仿宋" w:eastAsia="仿宋" w:hAnsi="仿宋" w:cs="仿宋" w:hint="eastAsia"/>
          <w:color w:val="000000"/>
          <w:sz w:val="28"/>
          <w:szCs w:val="28"/>
        </w:rPr>
        <w:t>的过程管理，</w:t>
      </w:r>
      <w:r w:rsidR="00F115F7" w:rsidRPr="00171D85">
        <w:rPr>
          <w:rFonts w:ascii="仿宋" w:eastAsia="仿宋" w:hAnsi="仿宋" w:cs="仿宋" w:hint="eastAsia"/>
          <w:color w:val="000000"/>
          <w:sz w:val="28"/>
          <w:szCs w:val="28"/>
        </w:rPr>
        <w:t>进一步建立健全毕业设计</w:t>
      </w:r>
      <w:r w:rsidR="0052198A" w:rsidRPr="00171D85">
        <w:rPr>
          <w:rFonts w:ascii="仿宋" w:eastAsia="仿宋" w:hAnsi="仿宋" w:cs="仿宋" w:hint="eastAsia"/>
          <w:color w:val="000000"/>
          <w:sz w:val="28"/>
          <w:szCs w:val="28"/>
        </w:rPr>
        <w:t>（论文）</w:t>
      </w:r>
      <w:r w:rsidR="00F115F7" w:rsidRPr="00171D85">
        <w:rPr>
          <w:rFonts w:ascii="仿宋" w:eastAsia="仿宋" w:hAnsi="仿宋" w:cs="仿宋" w:hint="eastAsia"/>
          <w:color w:val="000000"/>
          <w:sz w:val="28"/>
          <w:szCs w:val="28"/>
        </w:rPr>
        <w:t>质量保障体系，特制定本办法</w:t>
      </w:r>
      <w:r w:rsidR="00B51F6B" w:rsidRPr="00171D85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72DE0525" w14:textId="25CB5A22" w:rsidR="00FE5710" w:rsidRPr="00171D85" w:rsidRDefault="00FE5710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第二条 </w:t>
      </w:r>
      <w:r w:rsidR="00C01077" w:rsidRPr="00171D85">
        <w:rPr>
          <w:rFonts w:ascii="仿宋" w:eastAsia="仿宋" w:hAnsi="仿宋" w:cs="仿宋" w:hint="eastAsia"/>
          <w:color w:val="000000"/>
          <w:sz w:val="28"/>
          <w:szCs w:val="28"/>
        </w:rPr>
        <w:t>坚持质量为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先、讲究实效的组织原则，检查毕业设计（论文）过程与形式的规范性，对毕业设计（论文）的质量和能力培养的效果、达成度进行评估。</w:t>
      </w:r>
    </w:p>
    <w:p w14:paraId="4A7854A0" w14:textId="77777777" w:rsidR="00FE5710" w:rsidRPr="00171D85" w:rsidRDefault="00FE5710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第三条 围绕选题、任务书审核、开题答辩、中期检查、评阅、专家内审、毕业答辩等环节，根据不同专业学科特点和条件，建立有效的毕业设计（论文）质量管理模式和监控制度，不断提高毕业设计（论文）的整体水平。</w:t>
      </w:r>
    </w:p>
    <w:p w14:paraId="05536574" w14:textId="77777777" w:rsidR="00FE5710" w:rsidRPr="00171D85" w:rsidRDefault="00FE5710" w:rsidP="00387277">
      <w:pPr>
        <w:pStyle w:val="1"/>
        <w:spacing w:before="10" w:after="10" w:line="560" w:lineRule="exact"/>
        <w:jc w:val="center"/>
        <w:rPr>
          <w:rFonts w:ascii="仿宋" w:eastAsia="仿宋" w:hAnsi="仿宋"/>
          <w:sz w:val="28"/>
          <w:szCs w:val="28"/>
        </w:rPr>
      </w:pPr>
      <w:r w:rsidRPr="00171D85">
        <w:rPr>
          <w:rFonts w:ascii="仿宋" w:eastAsia="仿宋" w:hAnsi="仿宋" w:hint="eastAsia"/>
          <w:sz w:val="28"/>
          <w:szCs w:val="28"/>
        </w:rPr>
        <w:t xml:space="preserve">第二章 </w:t>
      </w:r>
      <w:r w:rsidR="005E65B5" w:rsidRPr="00171D85">
        <w:rPr>
          <w:rFonts w:ascii="仿宋" w:eastAsia="仿宋" w:hAnsi="仿宋" w:hint="eastAsia"/>
          <w:sz w:val="28"/>
          <w:szCs w:val="28"/>
        </w:rPr>
        <w:t>组织管理</w:t>
      </w:r>
    </w:p>
    <w:p w14:paraId="6B67D91F" w14:textId="5F4DEDAB" w:rsidR="005E65B5" w:rsidRPr="00171D85" w:rsidRDefault="005E65B5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第四条 学院本科毕业设计（论文）督导小组</w:t>
      </w:r>
      <w:r w:rsidR="002B2E83" w:rsidRPr="00171D85">
        <w:rPr>
          <w:rFonts w:ascii="仿宋" w:eastAsia="仿宋" w:hAnsi="仿宋" w:cs="仿宋" w:hint="eastAsia"/>
          <w:color w:val="000000"/>
          <w:sz w:val="28"/>
          <w:szCs w:val="28"/>
        </w:rPr>
        <w:t>，在校级</w:t>
      </w:r>
      <w:r w:rsidR="00AD5016" w:rsidRPr="00171D85">
        <w:rPr>
          <w:rFonts w:ascii="仿宋" w:eastAsia="仿宋" w:hAnsi="仿宋" w:cs="仿宋" w:hint="eastAsia"/>
          <w:color w:val="000000"/>
          <w:sz w:val="28"/>
          <w:szCs w:val="28"/>
        </w:rPr>
        <w:t>本科生毕业设计</w:t>
      </w:r>
      <w:r w:rsidR="002B2E83" w:rsidRPr="00171D85">
        <w:rPr>
          <w:rFonts w:ascii="仿宋" w:eastAsia="仿宋" w:hAnsi="仿宋" w:cs="仿宋" w:hint="eastAsia"/>
          <w:color w:val="000000"/>
          <w:sz w:val="28"/>
          <w:szCs w:val="28"/>
        </w:rPr>
        <w:t>质量检查专家组的指导下，</w:t>
      </w:r>
      <w:r w:rsidR="00EF1758" w:rsidRPr="00171D85">
        <w:rPr>
          <w:rFonts w:ascii="仿宋" w:eastAsia="仿宋" w:hAnsi="仿宋" w:cs="仿宋" w:hint="eastAsia"/>
          <w:color w:val="000000"/>
          <w:sz w:val="28"/>
          <w:szCs w:val="28"/>
        </w:rPr>
        <w:t>与校级质量检查专家共同</w:t>
      </w:r>
      <w:r w:rsidR="00AD5016" w:rsidRPr="00171D85">
        <w:rPr>
          <w:rFonts w:ascii="仿宋" w:eastAsia="仿宋" w:hAnsi="仿宋" w:cs="仿宋" w:hint="eastAsia"/>
          <w:color w:val="000000"/>
          <w:sz w:val="28"/>
          <w:szCs w:val="28"/>
        </w:rPr>
        <w:t>完成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对</w:t>
      </w:r>
      <w:r w:rsidR="00AD5016" w:rsidRPr="00171D85">
        <w:rPr>
          <w:rFonts w:ascii="仿宋" w:eastAsia="仿宋" w:hAnsi="仿宋" w:cs="仿宋" w:hint="eastAsia"/>
          <w:color w:val="000000"/>
          <w:sz w:val="28"/>
          <w:szCs w:val="28"/>
        </w:rPr>
        <w:t>学院本科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毕业设计（论文）</w:t>
      </w:r>
      <w:r w:rsidR="00AD5016" w:rsidRPr="00171D85">
        <w:rPr>
          <w:rFonts w:ascii="仿宋" w:eastAsia="仿宋" w:hAnsi="仿宋" w:cs="仿宋" w:hint="eastAsia"/>
          <w:color w:val="000000"/>
          <w:sz w:val="28"/>
          <w:szCs w:val="28"/>
        </w:rPr>
        <w:t>的各环节督导以及抽检环节的论文评议，对学院本科毕业设计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质量检查</w:t>
      </w:r>
      <w:r w:rsidR="00AD5016" w:rsidRPr="00171D85">
        <w:rPr>
          <w:rFonts w:ascii="仿宋" w:eastAsia="仿宋" w:hAnsi="仿宋" w:cs="仿宋" w:hint="eastAsia"/>
          <w:color w:val="000000"/>
          <w:sz w:val="28"/>
          <w:szCs w:val="28"/>
        </w:rPr>
        <w:t>进行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评估</w:t>
      </w:r>
      <w:r w:rsidR="008E7522" w:rsidRPr="00171D85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5A120B32" w14:textId="52F4367F" w:rsidR="00EF1758" w:rsidRPr="00171D85" w:rsidRDefault="00EF1758" w:rsidP="00387277">
      <w:pPr>
        <w:pStyle w:val="1"/>
        <w:spacing w:before="10" w:after="10" w:line="560" w:lineRule="exact"/>
        <w:jc w:val="center"/>
        <w:rPr>
          <w:rFonts w:ascii="仿宋" w:eastAsia="仿宋" w:hAnsi="仿宋"/>
          <w:sz w:val="28"/>
          <w:szCs w:val="28"/>
        </w:rPr>
      </w:pPr>
      <w:r w:rsidRPr="00171D85">
        <w:rPr>
          <w:rFonts w:ascii="仿宋" w:eastAsia="仿宋" w:hAnsi="仿宋" w:hint="eastAsia"/>
          <w:sz w:val="28"/>
          <w:szCs w:val="28"/>
        </w:rPr>
        <w:t>第三章 过程审查</w:t>
      </w:r>
    </w:p>
    <w:p w14:paraId="70DFC07C" w14:textId="77777777" w:rsidR="00DD3B5D" w:rsidRPr="00171D85" w:rsidRDefault="00DD3B5D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第五条 各专业（含专业小方向）根据学院关于毕业设计（论文）总体工作安排和时间截点要求，组织开展各阶段、环节工作落实。</w:t>
      </w:r>
    </w:p>
    <w:p w14:paraId="07522755" w14:textId="276C4FF3" w:rsidR="00220D10" w:rsidRPr="00171D85" w:rsidRDefault="00EF1758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第六条</w:t>
      </w:r>
      <w:r w:rsidR="00293DDE"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 w:rsidR="00220D10" w:rsidRPr="00171D85">
        <w:rPr>
          <w:rFonts w:ascii="仿宋" w:eastAsia="仿宋" w:hAnsi="仿宋" w:cs="仿宋" w:hint="eastAsia"/>
          <w:color w:val="000000"/>
          <w:sz w:val="28"/>
          <w:szCs w:val="28"/>
        </w:rPr>
        <w:t>题目发布应经过各专业（专业方向）负责人、毕设督导组审核，审核通过后题目面向学生进行发布。原则上，学生应在本专</w:t>
      </w:r>
      <w:r w:rsidR="00220D10" w:rsidRPr="00171D85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业内开展毕业设计（论文）工作。</w:t>
      </w:r>
    </w:p>
    <w:p w14:paraId="0144555C" w14:textId="7DD372A6" w:rsidR="00EF1758" w:rsidRPr="00171D85" w:rsidRDefault="00220D10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第七条</w:t>
      </w:r>
      <w:r w:rsidR="00293DDE"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 w:rsidR="00EF1758" w:rsidRPr="00171D85">
        <w:rPr>
          <w:rFonts w:ascii="仿宋" w:eastAsia="仿宋" w:hAnsi="仿宋" w:cs="仿宋" w:hint="eastAsia"/>
          <w:color w:val="000000"/>
          <w:sz w:val="28"/>
          <w:szCs w:val="28"/>
        </w:rPr>
        <w:t>开题需经过开题答辩小组审查和批准，未通过审查的学生必须重新进行开题才能继续进行本科毕业合计（论文）</w:t>
      </w:r>
      <w:r w:rsidR="00D96097" w:rsidRPr="00171D85">
        <w:rPr>
          <w:rFonts w:ascii="仿宋" w:eastAsia="仿宋" w:hAnsi="仿宋" w:cs="仿宋" w:hint="eastAsia"/>
          <w:color w:val="000000"/>
          <w:sz w:val="28"/>
          <w:szCs w:val="28"/>
        </w:rPr>
        <w:t>。对于无正当理由不参加开题</w:t>
      </w:r>
      <w:r w:rsidR="00DD3B5D" w:rsidRPr="00171D85">
        <w:rPr>
          <w:rFonts w:ascii="仿宋" w:eastAsia="仿宋" w:hAnsi="仿宋" w:cs="仿宋" w:hint="eastAsia"/>
          <w:color w:val="000000"/>
          <w:sz w:val="28"/>
          <w:szCs w:val="28"/>
        </w:rPr>
        <w:t>或重新开题未通过</w:t>
      </w:r>
      <w:r w:rsidR="00D96097" w:rsidRPr="00171D85">
        <w:rPr>
          <w:rFonts w:ascii="仿宋" w:eastAsia="仿宋" w:hAnsi="仿宋" w:cs="仿宋" w:hint="eastAsia"/>
          <w:color w:val="000000"/>
          <w:sz w:val="28"/>
          <w:szCs w:val="28"/>
        </w:rPr>
        <w:t>的同学，停止本年度毕业设计（论文）工作。</w:t>
      </w:r>
    </w:p>
    <w:p w14:paraId="358B55E2" w14:textId="23B2564A" w:rsidR="00EF1758" w:rsidRPr="00171D85" w:rsidRDefault="00220D10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第八</w:t>
      </w:r>
      <w:r w:rsidR="00D96097" w:rsidRPr="00171D85">
        <w:rPr>
          <w:rFonts w:ascii="仿宋" w:eastAsia="仿宋" w:hAnsi="仿宋" w:cs="仿宋" w:hint="eastAsia"/>
          <w:color w:val="000000"/>
          <w:sz w:val="28"/>
          <w:szCs w:val="28"/>
        </w:rPr>
        <w:t>条</w:t>
      </w:r>
      <w:r w:rsidR="00EF1758"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 中期检查应实行末位复审制，由学院根据中期检查情况确定一定比例（原则上不低于</w:t>
      </w:r>
      <w:r w:rsidR="00EF1758" w:rsidRPr="00171D85">
        <w:rPr>
          <w:rFonts w:ascii="仿宋" w:eastAsia="仿宋" w:hAnsi="仿宋" w:cs="仿宋"/>
          <w:color w:val="000000"/>
          <w:sz w:val="28"/>
          <w:szCs w:val="28"/>
        </w:rPr>
        <w:t>5</w:t>
      </w:r>
      <w:r w:rsidR="00EF1758" w:rsidRPr="00171D85">
        <w:rPr>
          <w:rFonts w:ascii="仿宋" w:eastAsia="仿宋" w:hAnsi="仿宋" w:cs="仿宋" w:hint="eastAsia"/>
          <w:color w:val="000000"/>
          <w:sz w:val="28"/>
          <w:szCs w:val="28"/>
        </w:rPr>
        <w:t>%）的学生进行二次中期检查，对于二次中期检查不合格的学生，提出延期毕业的预警。</w:t>
      </w:r>
    </w:p>
    <w:p w14:paraId="2C7394A5" w14:textId="08F5709B" w:rsidR="00602829" w:rsidRPr="00171D85" w:rsidRDefault="00220D10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第九</w:t>
      </w:r>
      <w:r w:rsidR="00602829" w:rsidRPr="00171D85">
        <w:rPr>
          <w:rFonts w:ascii="仿宋" w:eastAsia="仿宋" w:hAnsi="仿宋" w:cs="仿宋" w:hint="eastAsia"/>
          <w:color w:val="000000"/>
          <w:sz w:val="28"/>
          <w:szCs w:val="28"/>
        </w:rPr>
        <w:t>条 加强毕业设计（论文）材料的形式性审查，借助信息化平台筛查论文写作问题。对于毕业论文、毕业设计（手册）书写格式不规范者，可直接取消评优资格或答辩资格。</w:t>
      </w:r>
    </w:p>
    <w:p w14:paraId="364C3E59" w14:textId="39E36A06" w:rsidR="00602829" w:rsidRPr="00171D85" w:rsidRDefault="00220D10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第十</w:t>
      </w:r>
      <w:r w:rsidR="00602829" w:rsidRPr="00171D85">
        <w:rPr>
          <w:rFonts w:ascii="仿宋" w:eastAsia="仿宋" w:hAnsi="仿宋" w:cs="仿宋" w:hint="eastAsia"/>
          <w:color w:val="000000"/>
          <w:sz w:val="28"/>
          <w:szCs w:val="28"/>
        </w:rPr>
        <w:t>条 落实</w:t>
      </w:r>
      <w:r w:rsidR="00730482" w:rsidRPr="00171D85">
        <w:rPr>
          <w:rFonts w:ascii="仿宋" w:eastAsia="仿宋" w:hAnsi="仿宋" w:cs="仿宋" w:hint="eastAsia"/>
          <w:color w:val="000000"/>
          <w:sz w:val="28"/>
          <w:szCs w:val="28"/>
        </w:rPr>
        <w:t>院</w:t>
      </w:r>
      <w:r w:rsidR="00602829" w:rsidRPr="00171D85">
        <w:rPr>
          <w:rFonts w:ascii="仿宋" w:eastAsia="仿宋" w:hAnsi="仿宋" w:cs="仿宋" w:hint="eastAsia"/>
          <w:color w:val="000000"/>
          <w:sz w:val="28"/>
          <w:szCs w:val="28"/>
        </w:rPr>
        <w:t>内评阅教师对论文评阅的职责，将论文过程检查记录和评阅意见作为论文质量监控的重要依据。</w:t>
      </w:r>
    </w:p>
    <w:p w14:paraId="68CF8650" w14:textId="580ABFBB" w:rsidR="00DD3B5D" w:rsidRPr="00171D85" w:rsidRDefault="00BC72BF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1.</w:t>
      </w:r>
      <w:r w:rsidR="00382A13" w:rsidRPr="00171D85">
        <w:rPr>
          <w:rFonts w:ascii="仿宋" w:eastAsia="仿宋" w:hAnsi="仿宋" w:cs="仿宋" w:hint="eastAsia"/>
          <w:color w:val="000000"/>
          <w:sz w:val="28"/>
          <w:szCs w:val="28"/>
        </w:rPr>
        <w:t>指导教师负责提出论文评定意见，把控毕业设计（论文）质量。</w:t>
      </w:r>
    </w:p>
    <w:p w14:paraId="7C609F6C" w14:textId="00034A13" w:rsidR="00DD3B5D" w:rsidRPr="00171D85" w:rsidRDefault="00BC72BF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2.</w:t>
      </w:r>
      <w:r w:rsidR="00E8788B" w:rsidRPr="00171D85">
        <w:rPr>
          <w:rFonts w:ascii="仿宋" w:eastAsia="仿宋" w:hAnsi="仿宋" w:cs="仿宋" w:hint="eastAsia"/>
          <w:color w:val="000000"/>
          <w:sz w:val="28"/>
          <w:szCs w:val="28"/>
        </w:rPr>
        <w:t>评阅教师负责评阅论文，协助</w:t>
      </w:r>
      <w:r w:rsidR="00382A13" w:rsidRPr="00171D85">
        <w:rPr>
          <w:rFonts w:ascii="仿宋" w:eastAsia="仿宋" w:hAnsi="仿宋" w:cs="仿宋" w:hint="eastAsia"/>
          <w:color w:val="000000"/>
          <w:sz w:val="28"/>
          <w:szCs w:val="28"/>
        </w:rPr>
        <w:t>把控毕业设计（论文）质量。</w:t>
      </w:r>
    </w:p>
    <w:p w14:paraId="64674504" w14:textId="12CF63AD" w:rsidR="00DD3B5D" w:rsidRPr="00171D85" w:rsidRDefault="00BC72BF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3.</w:t>
      </w:r>
      <w:r w:rsidR="00DD3B5D" w:rsidRPr="00171D85">
        <w:rPr>
          <w:rFonts w:ascii="仿宋" w:eastAsia="仿宋" w:hAnsi="仿宋" w:cs="仿宋" w:hint="eastAsia"/>
          <w:color w:val="000000"/>
          <w:sz w:val="28"/>
          <w:szCs w:val="28"/>
        </w:rPr>
        <w:t>答辩小组负责各环节成绩和综合成绩的评定。</w:t>
      </w:r>
    </w:p>
    <w:p w14:paraId="20CE14E0" w14:textId="5AC034FE" w:rsidR="00602829" w:rsidRPr="00171D85" w:rsidRDefault="00602829" w:rsidP="00387277">
      <w:pPr>
        <w:pStyle w:val="1"/>
        <w:spacing w:before="10" w:after="10" w:line="560" w:lineRule="exact"/>
        <w:jc w:val="center"/>
        <w:rPr>
          <w:rFonts w:ascii="仿宋" w:eastAsia="仿宋" w:hAnsi="仿宋"/>
          <w:sz w:val="28"/>
          <w:szCs w:val="28"/>
        </w:rPr>
      </w:pPr>
      <w:r w:rsidRPr="00171D85">
        <w:rPr>
          <w:rFonts w:ascii="仿宋" w:eastAsia="仿宋" w:hAnsi="仿宋" w:hint="eastAsia"/>
          <w:sz w:val="28"/>
          <w:szCs w:val="28"/>
        </w:rPr>
        <w:t>第四章 实施抽检</w:t>
      </w:r>
    </w:p>
    <w:p w14:paraId="6ABE361B" w14:textId="062F7406" w:rsidR="00602829" w:rsidRPr="00171D85" w:rsidRDefault="00602829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第十</w:t>
      </w:r>
      <w:r w:rsidR="00A20B98" w:rsidRPr="00171D85">
        <w:rPr>
          <w:rFonts w:ascii="仿宋" w:eastAsia="仿宋" w:hAnsi="仿宋" w:cs="仿宋" w:hint="eastAsia"/>
          <w:color w:val="000000"/>
          <w:sz w:val="28"/>
          <w:szCs w:val="28"/>
        </w:rPr>
        <w:t>一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条 毕业设计（论文）抽检每年进行一次，抽检范围为获得答辩资格的本科生毕业设计（论文），抽检工作应遵循独立、客观、科学、公正原则。</w:t>
      </w:r>
    </w:p>
    <w:p w14:paraId="1E81EFBB" w14:textId="27E7D359" w:rsidR="00602829" w:rsidRPr="00171D85" w:rsidRDefault="00602829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第十</w:t>
      </w:r>
      <w:r w:rsidR="00DA41F3" w:rsidRPr="00171D85">
        <w:rPr>
          <w:rFonts w:ascii="仿宋" w:eastAsia="仿宋" w:hAnsi="仿宋" w:cs="仿宋" w:hint="eastAsia"/>
          <w:color w:val="000000"/>
          <w:sz w:val="28"/>
          <w:szCs w:val="28"/>
        </w:rPr>
        <w:t>二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条 所有本科生毕业设计（论文）</w:t>
      </w:r>
      <w:r w:rsidR="000658EC" w:rsidRPr="00171D85">
        <w:rPr>
          <w:rFonts w:ascii="仿宋" w:eastAsia="仿宋" w:hAnsi="仿宋" w:cs="仿宋" w:hint="eastAsia"/>
          <w:color w:val="000000"/>
          <w:sz w:val="28"/>
          <w:szCs w:val="28"/>
        </w:rPr>
        <w:t>参加抽检，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100%参加内审</w:t>
      </w:r>
      <w:r w:rsidR="000658EC" w:rsidRPr="00171D85">
        <w:rPr>
          <w:rFonts w:ascii="仿宋" w:eastAsia="仿宋" w:hAnsi="仿宋" w:cs="仿宋" w:hint="eastAsia"/>
          <w:color w:val="000000"/>
          <w:sz w:val="28"/>
          <w:szCs w:val="28"/>
        </w:rPr>
        <w:t>，3%左右参加外审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。抽检论文覆盖所有本科专业，原则上执行随机抽检，同时综合考虑以下情况：</w:t>
      </w:r>
    </w:p>
    <w:p w14:paraId="79D6AA9A" w14:textId="154FFD4A" w:rsidR="00602829" w:rsidRPr="00171D85" w:rsidRDefault="00602829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1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.对提前或延期毕业、二次中期检查和答辩、更换导师和专业等</w:t>
      </w:r>
    </w:p>
    <w:p w14:paraId="3B5BD5B3" w14:textId="3F4067A2" w:rsidR="00602829" w:rsidRPr="00171D85" w:rsidRDefault="00602829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情况的毕业设计（论文）</w:t>
      </w:r>
      <w:r w:rsidR="000658EC" w:rsidRPr="00171D85">
        <w:rPr>
          <w:rFonts w:ascii="仿宋" w:eastAsia="仿宋" w:hAnsi="仿宋" w:cs="仿宋" w:hint="eastAsia"/>
          <w:color w:val="000000"/>
          <w:sz w:val="28"/>
          <w:szCs w:val="28"/>
        </w:rPr>
        <w:t>加强外审抽检，必要时全部纳入外审范畴。</w:t>
      </w:r>
    </w:p>
    <w:p w14:paraId="6BE74843" w14:textId="0DF1105B" w:rsidR="000658EC" w:rsidRPr="00171D85" w:rsidRDefault="000658EC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2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.历次外审抽检效果较好的专业</w:t>
      </w:r>
      <w:r w:rsidR="00F33948" w:rsidRPr="00171D85">
        <w:rPr>
          <w:rFonts w:ascii="仿宋" w:eastAsia="仿宋" w:hAnsi="仿宋" w:cs="仿宋" w:hint="eastAsia"/>
          <w:color w:val="000000"/>
          <w:sz w:val="28"/>
          <w:szCs w:val="28"/>
        </w:rPr>
        <w:t>（含专业方向）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、导师，可以降低其外审抽检比例，反之则提高外审抽检比例；新设立专业的外审抽检比例可以适当提高。</w:t>
      </w:r>
    </w:p>
    <w:p w14:paraId="1C01D220" w14:textId="05E39ACD" w:rsidR="00602829" w:rsidRPr="00171D85" w:rsidRDefault="000658EC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3</w:t>
      </w:r>
      <w:r w:rsidR="00602829" w:rsidRPr="00171D85">
        <w:rPr>
          <w:rFonts w:ascii="仿宋" w:eastAsia="仿宋" w:hAnsi="仿宋" w:cs="仿宋" w:hint="eastAsia"/>
          <w:color w:val="000000"/>
          <w:sz w:val="28"/>
          <w:szCs w:val="28"/>
        </w:rPr>
        <w:t>.被抽检的学生如未按时提交论文，按毕业设计（论文）不及格处理。</w:t>
      </w:r>
    </w:p>
    <w:p w14:paraId="6AA80045" w14:textId="77777777" w:rsidR="00711D95" w:rsidRPr="00171D85" w:rsidRDefault="00DA41F3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第十三条 学院负责组织院内专家对毕业设计（论文）内审抽检。由学院毕业设计（论文）督导工作组对内审的流程和标准进行规定。内审的重点为选题意义、写作安排、逻辑构建、专业能力以及学术规范等方面。</w:t>
      </w:r>
    </w:p>
    <w:p w14:paraId="0DCFCE22" w14:textId="0D4351DB" w:rsidR="00F52E11" w:rsidRPr="00171D85" w:rsidRDefault="00602829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第十</w:t>
      </w:r>
      <w:r w:rsidR="00A20B98" w:rsidRPr="00171D85">
        <w:rPr>
          <w:rFonts w:ascii="仿宋" w:eastAsia="仿宋" w:hAnsi="仿宋" w:cs="仿宋" w:hint="eastAsia"/>
          <w:color w:val="000000"/>
          <w:sz w:val="28"/>
          <w:szCs w:val="28"/>
        </w:rPr>
        <w:t>四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条 </w:t>
      </w:r>
      <w:r w:rsidR="00DA7BF7" w:rsidRPr="00171D85">
        <w:rPr>
          <w:rFonts w:ascii="仿宋" w:eastAsia="仿宋" w:hAnsi="仿宋" w:cs="仿宋" w:hint="eastAsia"/>
          <w:color w:val="000000"/>
          <w:sz w:val="28"/>
          <w:szCs w:val="28"/>
        </w:rPr>
        <w:t>内审</w:t>
      </w:r>
      <w:r w:rsidR="00A20B98" w:rsidRPr="00171D85">
        <w:rPr>
          <w:rFonts w:ascii="仿宋" w:eastAsia="仿宋" w:hAnsi="仿宋" w:cs="仿宋" w:hint="eastAsia"/>
          <w:color w:val="000000"/>
          <w:sz w:val="28"/>
          <w:szCs w:val="28"/>
        </w:rPr>
        <w:t>抽检</w:t>
      </w:r>
      <w:r w:rsidR="00DA7BF7" w:rsidRPr="00171D85">
        <w:rPr>
          <w:rFonts w:ascii="仿宋" w:eastAsia="仿宋" w:hAnsi="仿宋" w:cs="仿宋"/>
          <w:color w:val="000000"/>
          <w:sz w:val="28"/>
          <w:szCs w:val="28"/>
        </w:rPr>
        <w:t>安排工作</w:t>
      </w:r>
      <w:r w:rsidR="00DA7BF7" w:rsidRPr="00171D85">
        <w:rPr>
          <w:rFonts w:ascii="仿宋" w:eastAsia="仿宋" w:hAnsi="仿宋" w:cs="仿宋" w:hint="eastAsia"/>
          <w:color w:val="000000"/>
          <w:sz w:val="28"/>
          <w:szCs w:val="28"/>
        </w:rPr>
        <w:t>在</w:t>
      </w:r>
      <w:r w:rsidR="00DA7BF7" w:rsidRPr="00171D85">
        <w:rPr>
          <w:rFonts w:ascii="仿宋" w:eastAsia="仿宋" w:hAnsi="仿宋" w:cs="仿宋"/>
          <w:color w:val="000000"/>
          <w:sz w:val="28"/>
          <w:szCs w:val="28"/>
        </w:rPr>
        <w:t>论文</w:t>
      </w:r>
      <w:r w:rsidR="00DA7BF7" w:rsidRPr="00171D85">
        <w:rPr>
          <w:rFonts w:ascii="仿宋" w:eastAsia="仿宋" w:hAnsi="仿宋" w:cs="仿宋" w:hint="eastAsia"/>
          <w:color w:val="000000"/>
          <w:sz w:val="28"/>
          <w:szCs w:val="28"/>
        </w:rPr>
        <w:t>查重之后</w:t>
      </w:r>
      <w:r w:rsidR="00DA7BF7" w:rsidRPr="00171D85">
        <w:rPr>
          <w:rFonts w:ascii="仿宋" w:eastAsia="仿宋" w:hAnsi="仿宋" w:cs="仿宋"/>
          <w:color w:val="000000"/>
          <w:sz w:val="28"/>
          <w:szCs w:val="28"/>
        </w:rPr>
        <w:t>，</w:t>
      </w:r>
      <w:r w:rsidR="00DA7BF7" w:rsidRPr="00171D85">
        <w:rPr>
          <w:rFonts w:ascii="仿宋" w:eastAsia="仿宋" w:hAnsi="仿宋" w:cs="仿宋" w:hint="eastAsia"/>
          <w:color w:val="000000"/>
          <w:sz w:val="28"/>
          <w:szCs w:val="28"/>
        </w:rPr>
        <w:t>答辩检查</w:t>
      </w:r>
      <w:r w:rsidR="00DA7BF7" w:rsidRPr="00171D85">
        <w:rPr>
          <w:rFonts w:ascii="仿宋" w:eastAsia="仿宋" w:hAnsi="仿宋" w:cs="仿宋"/>
          <w:color w:val="000000"/>
          <w:sz w:val="28"/>
          <w:szCs w:val="28"/>
        </w:rPr>
        <w:t>之前，</w:t>
      </w:r>
      <w:r w:rsidR="00DA7BF7" w:rsidRPr="00171D85">
        <w:rPr>
          <w:rFonts w:ascii="仿宋" w:eastAsia="仿宋" w:hAnsi="仿宋" w:cs="仿宋" w:hint="eastAsia"/>
          <w:color w:val="000000"/>
          <w:sz w:val="28"/>
          <w:szCs w:val="28"/>
        </w:rPr>
        <w:t>可</w:t>
      </w:r>
      <w:r w:rsidR="00F52E11" w:rsidRPr="00171D85">
        <w:rPr>
          <w:rFonts w:ascii="仿宋" w:eastAsia="仿宋" w:hAnsi="仿宋" w:cs="仿宋" w:hint="eastAsia"/>
          <w:color w:val="000000"/>
          <w:sz w:val="28"/>
          <w:szCs w:val="28"/>
        </w:rPr>
        <w:t>与论文</w:t>
      </w:r>
      <w:r w:rsidR="00F52E11" w:rsidRPr="00171D85">
        <w:rPr>
          <w:rFonts w:ascii="仿宋" w:eastAsia="仿宋" w:hAnsi="仿宋" w:cs="仿宋"/>
          <w:color w:val="000000"/>
          <w:sz w:val="28"/>
          <w:szCs w:val="28"/>
        </w:rPr>
        <w:t>评阅</w:t>
      </w:r>
      <w:r w:rsidR="00F52E11" w:rsidRPr="00171D85">
        <w:rPr>
          <w:rFonts w:ascii="仿宋" w:eastAsia="仿宋" w:hAnsi="仿宋" w:cs="仿宋" w:hint="eastAsia"/>
          <w:color w:val="000000"/>
          <w:sz w:val="28"/>
          <w:szCs w:val="28"/>
        </w:rPr>
        <w:t>工作同时</w:t>
      </w:r>
      <w:r w:rsidR="00F52E11" w:rsidRPr="00171D85">
        <w:rPr>
          <w:rFonts w:ascii="仿宋" w:eastAsia="仿宋" w:hAnsi="仿宋" w:cs="仿宋"/>
          <w:color w:val="000000"/>
          <w:sz w:val="28"/>
          <w:szCs w:val="28"/>
        </w:rPr>
        <w:t>开展。</w:t>
      </w:r>
      <w:r w:rsidR="000658EC" w:rsidRPr="00171D85">
        <w:rPr>
          <w:rFonts w:ascii="仿宋" w:eastAsia="仿宋" w:hAnsi="仿宋" w:cs="仿宋" w:hint="eastAsia"/>
          <w:color w:val="000000"/>
          <w:sz w:val="28"/>
          <w:szCs w:val="28"/>
        </w:rPr>
        <w:t>外审抽检安排工作在论文查重和论文评阅之后，答辩检查之前。</w:t>
      </w:r>
    </w:p>
    <w:p w14:paraId="36F8DADE" w14:textId="0FFA2E78" w:rsidR="004013F7" w:rsidRPr="00171D85" w:rsidRDefault="004013F7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第十五条 每篇内审论文送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2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位同行专家，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2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位专家中有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1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位以上（含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1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位）专家评议意见为“不合格”的毕业设计（论文），组织专家进行复评。</w:t>
      </w:r>
    </w:p>
    <w:p w14:paraId="1EE1EF5E" w14:textId="20D399FD" w:rsidR="00F52E11" w:rsidRPr="00171D85" w:rsidRDefault="00F85E52" w:rsidP="00387277">
      <w:pPr>
        <w:pStyle w:val="1"/>
        <w:spacing w:before="10" w:after="10" w:line="560" w:lineRule="exact"/>
        <w:jc w:val="center"/>
        <w:rPr>
          <w:rFonts w:ascii="仿宋" w:eastAsia="仿宋" w:hAnsi="仿宋"/>
          <w:sz w:val="28"/>
          <w:szCs w:val="28"/>
        </w:rPr>
      </w:pPr>
      <w:r w:rsidRPr="00171D85">
        <w:rPr>
          <w:rFonts w:ascii="仿宋" w:eastAsia="仿宋" w:hAnsi="仿宋" w:hint="eastAsia"/>
          <w:sz w:val="28"/>
          <w:szCs w:val="28"/>
        </w:rPr>
        <w:t>第五</w:t>
      </w:r>
      <w:r w:rsidR="00F52E11" w:rsidRPr="00171D85">
        <w:rPr>
          <w:rFonts w:ascii="仿宋" w:eastAsia="仿宋" w:hAnsi="仿宋" w:hint="eastAsia"/>
          <w:sz w:val="28"/>
          <w:szCs w:val="28"/>
        </w:rPr>
        <w:t>章 抽检结果处理</w:t>
      </w:r>
    </w:p>
    <w:p w14:paraId="7825983D" w14:textId="10B89BD9" w:rsidR="004013F7" w:rsidRPr="00171D85" w:rsidRDefault="004013F7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第十六条 学院公布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内审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、外审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不合格的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学生，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并通知指导教师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指导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其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进行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修改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15C4FA68" w14:textId="7DB49872" w:rsidR="004013F7" w:rsidRPr="00171D85" w:rsidRDefault="004013F7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第十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七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条 本科生及其指导教师可以在收到抽检评议结果起3个工作日内对抽检评议结果提出申诉，由学院组织3-5名专家进行鉴定，专家组给出最终认定结果。</w:t>
      </w:r>
    </w:p>
    <w:p w14:paraId="4BEA79A7" w14:textId="586D7803" w:rsidR="00F52E11" w:rsidRPr="00171D85" w:rsidRDefault="007E31A6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第十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八</w:t>
      </w:r>
      <w:r w:rsidR="00F52E11" w:rsidRPr="00171D85">
        <w:rPr>
          <w:rFonts w:ascii="仿宋" w:eastAsia="仿宋" w:hAnsi="仿宋" w:cs="仿宋"/>
          <w:color w:val="000000"/>
          <w:sz w:val="28"/>
          <w:szCs w:val="28"/>
        </w:rPr>
        <w:t>条</w:t>
      </w:r>
      <w:r w:rsidR="00F52E11"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 w:rsidR="00F52E11" w:rsidRPr="00171D85">
        <w:rPr>
          <w:rFonts w:ascii="仿宋" w:eastAsia="仿宋" w:hAnsi="仿宋" w:cs="仿宋"/>
          <w:color w:val="000000"/>
          <w:sz w:val="28"/>
          <w:szCs w:val="28"/>
        </w:rPr>
        <w:t>对于抽检评议不合格的毕业设计（论文），学生需对毕</w:t>
      </w:r>
      <w:r w:rsidR="00F52E11" w:rsidRPr="00171D85">
        <w:rPr>
          <w:rFonts w:ascii="仿宋" w:eastAsia="仿宋" w:hAnsi="仿宋" w:cs="仿宋"/>
          <w:color w:val="000000"/>
          <w:sz w:val="28"/>
          <w:szCs w:val="28"/>
        </w:rPr>
        <w:lastRenderedPageBreak/>
        <w:t>业设计（论文）进行修改，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学院安排督导组专家对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修改后的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毕业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设计（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论文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）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再次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进行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内审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，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通过审查后可参加答辩，</w:t>
      </w:r>
      <w:r w:rsidR="00F52E11" w:rsidRPr="00171D85">
        <w:rPr>
          <w:rFonts w:ascii="仿宋" w:eastAsia="仿宋" w:hAnsi="仿宋" w:cs="仿宋"/>
          <w:color w:val="000000"/>
          <w:sz w:val="28"/>
          <w:szCs w:val="28"/>
        </w:rPr>
        <w:t>答辩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通过</w:t>
      </w:r>
      <w:r w:rsidR="00F52E11" w:rsidRPr="00171D85">
        <w:rPr>
          <w:rFonts w:ascii="仿宋" w:eastAsia="仿宋" w:hAnsi="仿宋" w:cs="仿宋"/>
          <w:color w:val="000000"/>
          <w:sz w:val="28"/>
          <w:szCs w:val="28"/>
        </w:rPr>
        <w:t>后方可获得毕业设计课程学分。对发现涉嫌存在抄袭、剽窃、伪造、篡改、买卖、代写等学术不端行为的学生撤销学位。</w:t>
      </w:r>
    </w:p>
    <w:p w14:paraId="153F96E5" w14:textId="2EC35DD6" w:rsidR="004013F7" w:rsidRPr="00171D85" w:rsidRDefault="00F33948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第十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九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条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 未能通过学院抽检复审的学生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，当年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本科毕业设计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成绩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记载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为“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不及格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”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并</w:t>
      </w:r>
      <w:r w:rsidR="004013F7" w:rsidRPr="00171D85">
        <w:rPr>
          <w:rFonts w:ascii="仿宋" w:eastAsia="仿宋" w:hAnsi="仿宋" w:cs="仿宋" w:hint="eastAsia"/>
          <w:color w:val="000000"/>
          <w:sz w:val="28"/>
          <w:szCs w:val="28"/>
        </w:rPr>
        <w:t>将</w:t>
      </w:r>
      <w:r w:rsidR="004013F7" w:rsidRPr="00171D85">
        <w:rPr>
          <w:rFonts w:ascii="仿宋" w:eastAsia="仿宋" w:hAnsi="仿宋" w:cs="仿宋"/>
          <w:color w:val="000000"/>
          <w:sz w:val="28"/>
          <w:szCs w:val="28"/>
        </w:rPr>
        <w:t>结果上报教务部。</w:t>
      </w:r>
    </w:p>
    <w:p w14:paraId="25075016" w14:textId="50911FA9" w:rsidR="00F85E52" w:rsidRPr="00171D85" w:rsidRDefault="00F33948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第二十条 对于连续出现内审、外审抽检评议不合格毕业设计（论文）的指导教师和评阅教师，学院进行约谈，可视情况参照教学事故处理。</w:t>
      </w:r>
    </w:p>
    <w:p w14:paraId="6E029DDF" w14:textId="3DB58972" w:rsidR="007E31A6" w:rsidRPr="00171D85" w:rsidRDefault="007E31A6" w:rsidP="00387277">
      <w:pPr>
        <w:pStyle w:val="1"/>
        <w:spacing w:before="10" w:after="10" w:line="560" w:lineRule="exact"/>
        <w:jc w:val="center"/>
        <w:rPr>
          <w:rFonts w:ascii="仿宋" w:eastAsia="仿宋" w:hAnsi="仿宋"/>
          <w:sz w:val="28"/>
          <w:szCs w:val="28"/>
        </w:rPr>
      </w:pPr>
      <w:r w:rsidRPr="00171D85">
        <w:rPr>
          <w:rFonts w:ascii="仿宋" w:eastAsia="仿宋" w:hAnsi="仿宋" w:hint="eastAsia"/>
          <w:sz w:val="28"/>
          <w:szCs w:val="28"/>
        </w:rPr>
        <w:t>第六章</w:t>
      </w:r>
      <w:r w:rsidR="00535AFF" w:rsidRPr="00171D85">
        <w:rPr>
          <w:rFonts w:ascii="仿宋" w:eastAsia="仿宋" w:hAnsi="仿宋" w:hint="eastAsia"/>
          <w:sz w:val="28"/>
          <w:szCs w:val="28"/>
        </w:rPr>
        <w:t xml:space="preserve"> </w:t>
      </w:r>
      <w:r w:rsidRPr="00171D85">
        <w:rPr>
          <w:rFonts w:ascii="仿宋" w:eastAsia="仿宋" w:hAnsi="仿宋" w:hint="eastAsia"/>
          <w:sz w:val="28"/>
          <w:szCs w:val="28"/>
        </w:rPr>
        <w:t>附则</w:t>
      </w:r>
    </w:p>
    <w:p w14:paraId="6D20FA4E" w14:textId="1BF772A0" w:rsidR="007E31A6" w:rsidRPr="00171D85" w:rsidRDefault="007E31A6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第</w:t>
      </w:r>
      <w:r w:rsidR="00F33948" w:rsidRPr="00171D85">
        <w:rPr>
          <w:rFonts w:ascii="仿宋" w:eastAsia="仿宋" w:hAnsi="仿宋" w:cs="仿宋" w:hint="eastAsia"/>
          <w:color w:val="000000"/>
          <w:sz w:val="28"/>
          <w:szCs w:val="28"/>
        </w:rPr>
        <w:t>二十一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条 本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办法由自动化科学与电气工程学院负责解释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。</w:t>
      </w:r>
    </w:p>
    <w:p w14:paraId="7B676E71" w14:textId="090F87EE" w:rsidR="007E31A6" w:rsidRPr="00171D85" w:rsidRDefault="007E31A6" w:rsidP="00AF36BC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第二十</w:t>
      </w:r>
      <w:r w:rsidR="00F33948" w:rsidRPr="00171D85">
        <w:rPr>
          <w:rFonts w:ascii="仿宋" w:eastAsia="仿宋" w:hAnsi="仿宋" w:cs="仿宋" w:hint="eastAsia"/>
          <w:color w:val="000000"/>
          <w:sz w:val="28"/>
          <w:szCs w:val="28"/>
        </w:rPr>
        <w:t>二</w:t>
      </w: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>条 本办法自印发之日起开始执行。</w:t>
      </w:r>
    </w:p>
    <w:p w14:paraId="7CA111B4" w14:textId="77777777" w:rsidR="00F85E52" w:rsidRPr="00171D85" w:rsidRDefault="00F85E52" w:rsidP="00F52E11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14:paraId="0CDF90BB" w14:textId="24982A72" w:rsidR="00F52E11" w:rsidRPr="00171D85" w:rsidRDefault="00F52E11" w:rsidP="007E31A6">
      <w:pPr>
        <w:spacing w:line="360" w:lineRule="auto"/>
        <w:ind w:firstLineChars="1500" w:firstLine="420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 w:hint="eastAsia"/>
          <w:color w:val="000000"/>
          <w:sz w:val="28"/>
          <w:szCs w:val="28"/>
        </w:rPr>
        <w:t xml:space="preserve">自动化科学与电气工程学院 </w:t>
      </w:r>
    </w:p>
    <w:p w14:paraId="6741475D" w14:textId="16EA359E" w:rsidR="00F52E11" w:rsidRPr="00A705D4" w:rsidRDefault="00F52E11" w:rsidP="007E31A6">
      <w:pPr>
        <w:spacing w:line="360" w:lineRule="auto"/>
        <w:ind w:firstLineChars="1800" w:firstLine="5040"/>
        <w:rPr>
          <w:rFonts w:ascii="仿宋" w:eastAsia="仿宋" w:hAnsi="仿宋" w:cs="仿宋"/>
          <w:color w:val="000000"/>
          <w:sz w:val="28"/>
          <w:szCs w:val="28"/>
        </w:rPr>
      </w:pPr>
      <w:r w:rsidRPr="00171D85">
        <w:rPr>
          <w:rFonts w:ascii="仿宋" w:eastAsia="仿宋" w:hAnsi="仿宋" w:cs="仿宋"/>
          <w:color w:val="000000"/>
          <w:sz w:val="28"/>
          <w:szCs w:val="28"/>
        </w:rPr>
        <w:t>2023年3月</w:t>
      </w:r>
      <w:r w:rsidR="00535AFF" w:rsidRPr="00171D85">
        <w:rPr>
          <w:rFonts w:ascii="仿宋" w:eastAsia="仿宋" w:hAnsi="仿宋" w:cs="仿宋" w:hint="eastAsia"/>
          <w:color w:val="000000"/>
          <w:sz w:val="28"/>
          <w:szCs w:val="28"/>
        </w:rPr>
        <w:t>7</w:t>
      </w:r>
      <w:r w:rsidRPr="00171D85">
        <w:rPr>
          <w:rFonts w:ascii="仿宋" w:eastAsia="仿宋" w:hAnsi="仿宋" w:cs="仿宋"/>
          <w:color w:val="000000"/>
          <w:sz w:val="28"/>
          <w:szCs w:val="28"/>
        </w:rPr>
        <w:t>日</w:t>
      </w:r>
      <w:bookmarkStart w:id="0" w:name="_GoBack"/>
      <w:bookmarkEnd w:id="0"/>
    </w:p>
    <w:sectPr w:rsidR="00F52E11" w:rsidRPr="00A7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1665" w14:textId="77777777" w:rsidR="00FD1E26" w:rsidRDefault="00FD1E26" w:rsidP="003A6897">
      <w:r>
        <w:separator/>
      </w:r>
    </w:p>
  </w:endnote>
  <w:endnote w:type="continuationSeparator" w:id="0">
    <w:p w14:paraId="67CA70E7" w14:textId="77777777" w:rsidR="00FD1E26" w:rsidRDefault="00FD1E26" w:rsidP="003A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240A5" w14:textId="77777777" w:rsidR="00FD1E26" w:rsidRDefault="00FD1E26" w:rsidP="003A6897">
      <w:r>
        <w:separator/>
      </w:r>
    </w:p>
  </w:footnote>
  <w:footnote w:type="continuationSeparator" w:id="0">
    <w:p w14:paraId="15247681" w14:textId="77777777" w:rsidR="00FD1E26" w:rsidRDefault="00FD1E26" w:rsidP="003A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4AD4D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46E065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1B07DB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E36A4B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A98CEF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DAC2A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6BA5D9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4A704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2E3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64A99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049482C"/>
    <w:multiLevelType w:val="hybridMultilevel"/>
    <w:tmpl w:val="B6A67CCA"/>
    <w:lvl w:ilvl="0" w:tplc="4E962A8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572344A"/>
    <w:multiLevelType w:val="hybridMultilevel"/>
    <w:tmpl w:val="BA8E8C60"/>
    <w:lvl w:ilvl="0" w:tplc="741A6EC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12AA6"/>
    <w:rsid w:val="000000AB"/>
    <w:rsid w:val="000658EC"/>
    <w:rsid w:val="00073C41"/>
    <w:rsid w:val="00093820"/>
    <w:rsid w:val="000A3B85"/>
    <w:rsid w:val="000B17A7"/>
    <w:rsid w:val="0014162A"/>
    <w:rsid w:val="00171D85"/>
    <w:rsid w:val="0018283C"/>
    <w:rsid w:val="001836AE"/>
    <w:rsid w:val="00185DB2"/>
    <w:rsid w:val="001A224F"/>
    <w:rsid w:val="0021204B"/>
    <w:rsid w:val="00220D10"/>
    <w:rsid w:val="00227A4F"/>
    <w:rsid w:val="00250496"/>
    <w:rsid w:val="00293DDE"/>
    <w:rsid w:val="002B2E83"/>
    <w:rsid w:val="00317CE5"/>
    <w:rsid w:val="00364DD0"/>
    <w:rsid w:val="00380D1B"/>
    <w:rsid w:val="00382A13"/>
    <w:rsid w:val="00387277"/>
    <w:rsid w:val="003A6897"/>
    <w:rsid w:val="003B2CC0"/>
    <w:rsid w:val="003E413C"/>
    <w:rsid w:val="0040014B"/>
    <w:rsid w:val="004013F7"/>
    <w:rsid w:val="004374BD"/>
    <w:rsid w:val="00492AA1"/>
    <w:rsid w:val="0052198A"/>
    <w:rsid w:val="00522A1B"/>
    <w:rsid w:val="00535AFF"/>
    <w:rsid w:val="005501D5"/>
    <w:rsid w:val="00575852"/>
    <w:rsid w:val="005E319B"/>
    <w:rsid w:val="005E65B5"/>
    <w:rsid w:val="00602829"/>
    <w:rsid w:val="0067012E"/>
    <w:rsid w:val="00675CE3"/>
    <w:rsid w:val="00697C26"/>
    <w:rsid w:val="006D7B76"/>
    <w:rsid w:val="00711D95"/>
    <w:rsid w:val="00730482"/>
    <w:rsid w:val="007358C1"/>
    <w:rsid w:val="00777571"/>
    <w:rsid w:val="007E2744"/>
    <w:rsid w:val="007E31A6"/>
    <w:rsid w:val="00835F86"/>
    <w:rsid w:val="00886E10"/>
    <w:rsid w:val="008D0A63"/>
    <w:rsid w:val="008E7522"/>
    <w:rsid w:val="008F11B4"/>
    <w:rsid w:val="00917B7B"/>
    <w:rsid w:val="009570D9"/>
    <w:rsid w:val="00986AF5"/>
    <w:rsid w:val="0099026B"/>
    <w:rsid w:val="00994B07"/>
    <w:rsid w:val="00994ED1"/>
    <w:rsid w:val="009B62D1"/>
    <w:rsid w:val="009F06EF"/>
    <w:rsid w:val="00A20B98"/>
    <w:rsid w:val="00A705D4"/>
    <w:rsid w:val="00A8654F"/>
    <w:rsid w:val="00AD5016"/>
    <w:rsid w:val="00AF36BC"/>
    <w:rsid w:val="00B06E77"/>
    <w:rsid w:val="00B21A32"/>
    <w:rsid w:val="00B51F6B"/>
    <w:rsid w:val="00B63D34"/>
    <w:rsid w:val="00B75747"/>
    <w:rsid w:val="00B937D8"/>
    <w:rsid w:val="00BC72BF"/>
    <w:rsid w:val="00BF4909"/>
    <w:rsid w:val="00C01077"/>
    <w:rsid w:val="00C030B6"/>
    <w:rsid w:val="00C20F8B"/>
    <w:rsid w:val="00C71D2A"/>
    <w:rsid w:val="00CC2911"/>
    <w:rsid w:val="00CD03AD"/>
    <w:rsid w:val="00D0306D"/>
    <w:rsid w:val="00D31B65"/>
    <w:rsid w:val="00D43821"/>
    <w:rsid w:val="00D43C3F"/>
    <w:rsid w:val="00D45A51"/>
    <w:rsid w:val="00D96097"/>
    <w:rsid w:val="00DA41F3"/>
    <w:rsid w:val="00DA4CE3"/>
    <w:rsid w:val="00DA4F01"/>
    <w:rsid w:val="00DA7BF7"/>
    <w:rsid w:val="00DD3B5D"/>
    <w:rsid w:val="00DE4066"/>
    <w:rsid w:val="00E110E3"/>
    <w:rsid w:val="00E27706"/>
    <w:rsid w:val="00E30551"/>
    <w:rsid w:val="00E8788B"/>
    <w:rsid w:val="00E97C6B"/>
    <w:rsid w:val="00EC592D"/>
    <w:rsid w:val="00EE0766"/>
    <w:rsid w:val="00EF1758"/>
    <w:rsid w:val="00F115F7"/>
    <w:rsid w:val="00F13167"/>
    <w:rsid w:val="00F33948"/>
    <w:rsid w:val="00F52E11"/>
    <w:rsid w:val="00F85E52"/>
    <w:rsid w:val="00F902D5"/>
    <w:rsid w:val="00FA1281"/>
    <w:rsid w:val="00FC5671"/>
    <w:rsid w:val="00FD1E26"/>
    <w:rsid w:val="00FE5710"/>
    <w:rsid w:val="09312AA6"/>
    <w:rsid w:val="1FB40741"/>
    <w:rsid w:val="250146E1"/>
    <w:rsid w:val="25352013"/>
    <w:rsid w:val="258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30F24"/>
  <w15:docId w15:val="{AA57745C-BEE4-4E8B-9306-5AD5C9F4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0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E305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86E10"/>
    <w:pPr>
      <w:ind w:firstLineChars="200" w:firstLine="420"/>
    </w:pPr>
  </w:style>
  <w:style w:type="character" w:customStyle="1" w:styleId="10">
    <w:name w:val="标题 1 字符"/>
    <w:basedOn w:val="a0"/>
    <w:link w:val="1"/>
    <w:rsid w:val="00E3055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E305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Title"/>
    <w:basedOn w:val="a"/>
    <w:next w:val="a"/>
    <w:link w:val="a5"/>
    <w:qFormat/>
    <w:rsid w:val="00CC29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CC291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6">
    <w:name w:val="annotation reference"/>
    <w:basedOn w:val="a0"/>
    <w:rsid w:val="00250496"/>
    <w:rPr>
      <w:sz w:val="21"/>
      <w:szCs w:val="21"/>
    </w:rPr>
  </w:style>
  <w:style w:type="paragraph" w:styleId="a7">
    <w:name w:val="annotation text"/>
    <w:basedOn w:val="a"/>
    <w:link w:val="a8"/>
    <w:rsid w:val="00250496"/>
    <w:pPr>
      <w:jc w:val="left"/>
    </w:pPr>
  </w:style>
  <w:style w:type="character" w:customStyle="1" w:styleId="a8">
    <w:name w:val="批注文字 字符"/>
    <w:basedOn w:val="a0"/>
    <w:link w:val="a7"/>
    <w:rsid w:val="00250496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rsid w:val="00250496"/>
    <w:rPr>
      <w:b/>
      <w:bCs/>
    </w:rPr>
  </w:style>
  <w:style w:type="character" w:customStyle="1" w:styleId="aa">
    <w:name w:val="批注主题 字符"/>
    <w:basedOn w:val="a8"/>
    <w:link w:val="a9"/>
    <w:rsid w:val="00250496"/>
    <w:rPr>
      <w:b/>
      <w:bCs/>
      <w:kern w:val="2"/>
      <w:sz w:val="21"/>
      <w:szCs w:val="22"/>
    </w:rPr>
  </w:style>
  <w:style w:type="paragraph" w:styleId="ab">
    <w:name w:val="Balloon Text"/>
    <w:basedOn w:val="a"/>
    <w:link w:val="ac"/>
    <w:rsid w:val="00250496"/>
    <w:rPr>
      <w:sz w:val="18"/>
      <w:szCs w:val="18"/>
    </w:rPr>
  </w:style>
  <w:style w:type="character" w:customStyle="1" w:styleId="ac">
    <w:name w:val="批注框文本 字符"/>
    <w:basedOn w:val="a0"/>
    <w:link w:val="ab"/>
    <w:rsid w:val="00250496"/>
    <w:rPr>
      <w:kern w:val="2"/>
      <w:sz w:val="18"/>
      <w:szCs w:val="18"/>
    </w:rPr>
  </w:style>
  <w:style w:type="paragraph" w:styleId="ad">
    <w:name w:val="header"/>
    <w:basedOn w:val="a"/>
    <w:link w:val="ae"/>
    <w:rsid w:val="003A6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3A6897"/>
    <w:rPr>
      <w:kern w:val="2"/>
      <w:sz w:val="18"/>
      <w:szCs w:val="18"/>
    </w:rPr>
  </w:style>
  <w:style w:type="paragraph" w:styleId="af">
    <w:name w:val="footer"/>
    <w:basedOn w:val="a"/>
    <w:link w:val="af0"/>
    <w:rsid w:val="003A6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3A68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EE28F-4BC8-467F-BB81-9E22BCD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09118</dc:creator>
  <cp:lastModifiedBy>夏 博光</cp:lastModifiedBy>
  <cp:revision>5</cp:revision>
  <dcterms:created xsi:type="dcterms:W3CDTF">2023-03-09T01:36:00Z</dcterms:created>
  <dcterms:modified xsi:type="dcterms:W3CDTF">2023-07-20T08:57:00Z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2052-11.3.0.8858</vt:lpwstr>
  </property>
</Properties>
</file>